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2114" w14:textId="7B6415C9" w:rsidR="00980C69" w:rsidRDefault="00980C69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9A4CA43" wp14:editId="29A817A1">
            <wp:extent cx="3710763" cy="1320454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II WIDE 72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90" cy="1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270D" w14:textId="77777777" w:rsidR="00980C69" w:rsidRDefault="00980C69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</w:p>
    <w:p w14:paraId="08B5076F" w14:textId="72905685" w:rsidR="00F365F6" w:rsidRPr="00DE07F9" w:rsidRDefault="00F365F6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 Equality, Diversity, Inclusion &amp; Interculturalism </w:t>
      </w:r>
    </w:p>
    <w:p w14:paraId="23EAF02A" w14:textId="77777777" w:rsidR="00F365F6" w:rsidRPr="00DE07F9" w:rsidRDefault="00F365F6" w:rsidP="00F365F6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Project Awards </w:t>
      </w:r>
    </w:p>
    <w:p w14:paraId="070C2FA3" w14:textId="77777777" w:rsidR="00F365F6" w:rsidRDefault="00F365F6" w:rsidP="00F365F6">
      <w:pPr>
        <w:pStyle w:val="Heading1"/>
        <w:spacing w:before="120"/>
        <w:rPr>
          <w:rFonts w:ascii="Garamond" w:hAnsi="Garamond"/>
          <w:sz w:val="24"/>
          <w:szCs w:val="24"/>
        </w:rPr>
      </w:pPr>
    </w:p>
    <w:p w14:paraId="798C326A" w14:textId="3AFA08F4" w:rsidR="00F365F6" w:rsidRDefault="7985408E" w:rsidP="00F365F6">
      <w:p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 xml:space="preserve">The aim of the EDII Projects is to </w:t>
      </w:r>
      <w:proofErr w:type="spellStart"/>
      <w:r w:rsidRPr="14D3DB66">
        <w:rPr>
          <w:rFonts w:ascii="Calibri" w:hAnsi="Calibri" w:cs="Calibri"/>
          <w:sz w:val="22"/>
          <w:szCs w:val="22"/>
        </w:rPr>
        <w:t>catalyse</w:t>
      </w:r>
      <w:proofErr w:type="spellEnd"/>
      <w:r w:rsidRPr="14D3DB66">
        <w:rPr>
          <w:rFonts w:ascii="Calibri" w:hAnsi="Calibri" w:cs="Calibri"/>
          <w:sz w:val="22"/>
          <w:szCs w:val="22"/>
        </w:rPr>
        <w:t xml:space="preserve"> and embed EDII across the College through new collaborative activities.  These awards encourage collaboration and partnerships between Professional Service and Academic Staff along with students and community </w:t>
      </w:r>
      <w:proofErr w:type="spellStart"/>
      <w:r w:rsidRPr="14D3DB66">
        <w:rPr>
          <w:rFonts w:ascii="Calibri" w:hAnsi="Calibri" w:cs="Calibri"/>
          <w:sz w:val="22"/>
          <w:szCs w:val="22"/>
        </w:rPr>
        <w:t>organisations</w:t>
      </w:r>
      <w:proofErr w:type="spellEnd"/>
      <w:r w:rsidRPr="14D3DB66">
        <w:rPr>
          <w:rFonts w:ascii="Calibri" w:hAnsi="Calibri" w:cs="Calibri"/>
          <w:sz w:val="22"/>
          <w:szCs w:val="22"/>
        </w:rPr>
        <w:t>.</w:t>
      </w:r>
    </w:p>
    <w:p w14:paraId="1277012D" w14:textId="77777777" w:rsidR="00F365F6" w:rsidRPr="005F025F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4A472410" w14:textId="641D1610" w:rsidR="00F365F6" w:rsidRDefault="7985408E" w:rsidP="14D3DB66">
      <w:p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 xml:space="preserve">Funding, ranging in value from €500 to €5,000 will be awarded in any given academic year. A requirement of accepting the award funding will be to produce a 30 second vignette, </w:t>
      </w:r>
      <w:r w:rsidR="006F057D" w:rsidRPr="14D3DB66">
        <w:rPr>
          <w:rFonts w:ascii="Calibri" w:hAnsi="Calibri" w:cs="Calibri"/>
          <w:sz w:val="22"/>
          <w:szCs w:val="22"/>
        </w:rPr>
        <w:t>outlining</w:t>
      </w:r>
      <w:r w:rsidRPr="14D3DB66">
        <w:rPr>
          <w:rFonts w:ascii="Calibri" w:hAnsi="Calibri" w:cs="Calibri"/>
          <w:sz w:val="22"/>
          <w:szCs w:val="22"/>
        </w:rPr>
        <w:t xml:space="preserve"> the project’s aims and outcomes. You will also be required to acknowledge the MIC EDII Office as a </w:t>
      </w:r>
      <w:proofErr w:type="spellStart"/>
      <w:r w:rsidRPr="14D3DB66">
        <w:rPr>
          <w:rFonts w:ascii="Calibri" w:hAnsi="Calibri" w:cs="Calibri"/>
          <w:sz w:val="22"/>
          <w:szCs w:val="22"/>
        </w:rPr>
        <w:t>funder</w:t>
      </w:r>
      <w:proofErr w:type="spellEnd"/>
      <w:r w:rsidRPr="14D3DB66">
        <w:rPr>
          <w:rFonts w:ascii="Calibri" w:hAnsi="Calibri" w:cs="Calibri"/>
          <w:sz w:val="22"/>
          <w:szCs w:val="22"/>
        </w:rPr>
        <w:t xml:space="preserve"> of the project in any promotions or publications involving the project.</w:t>
      </w:r>
    </w:p>
    <w:p w14:paraId="6D21127A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28CED5D2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 xml:space="preserve">EDII themes that can be explored include:  </w:t>
      </w:r>
    </w:p>
    <w:p w14:paraId="21EDAABD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35BBD925" w14:textId="7B214204" w:rsidR="00F365F6" w:rsidRDefault="00F365F6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238CF">
        <w:rPr>
          <w:rFonts w:ascii="Calibri" w:hAnsi="Calibri" w:cs="Calibri"/>
          <w:sz w:val="22"/>
          <w:szCs w:val="22"/>
        </w:rPr>
        <w:t xml:space="preserve">Projects that relate to </w:t>
      </w:r>
      <w:r w:rsidR="00D71861">
        <w:rPr>
          <w:rFonts w:ascii="Calibri" w:hAnsi="Calibri" w:cs="Calibri"/>
          <w:sz w:val="22"/>
          <w:szCs w:val="22"/>
        </w:rPr>
        <w:t>Athena Swan</w:t>
      </w:r>
      <w:r w:rsidRPr="001238CF">
        <w:rPr>
          <w:rFonts w:ascii="Calibri" w:hAnsi="Calibri" w:cs="Calibri"/>
          <w:sz w:val="22"/>
          <w:szCs w:val="22"/>
        </w:rPr>
        <w:t xml:space="preserve">– </w:t>
      </w:r>
      <w:r w:rsidR="0049307C" w:rsidRPr="001238CF">
        <w:rPr>
          <w:rFonts w:ascii="Calibri" w:hAnsi="Calibri" w:cs="Calibri"/>
          <w:sz w:val="22"/>
          <w:szCs w:val="22"/>
        </w:rPr>
        <w:t xml:space="preserve">click </w:t>
      </w:r>
      <w:hyperlink r:id="rId10" w:history="1">
        <w:r w:rsidR="0049307C" w:rsidRPr="001238CF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49307C" w:rsidRPr="001238CF">
        <w:rPr>
          <w:rFonts w:ascii="Calibri" w:hAnsi="Calibri" w:cs="Calibri"/>
          <w:sz w:val="22"/>
          <w:szCs w:val="22"/>
        </w:rPr>
        <w:t xml:space="preserve"> to</w:t>
      </w:r>
      <w:r w:rsidR="0049307C">
        <w:rPr>
          <w:rFonts w:ascii="Calibri" w:hAnsi="Calibri" w:cs="Calibri"/>
          <w:sz w:val="22"/>
          <w:szCs w:val="22"/>
        </w:rPr>
        <w:t xml:space="preserve"> access. </w:t>
      </w:r>
    </w:p>
    <w:p w14:paraId="02863B09" w14:textId="77777777" w:rsidR="00F365F6" w:rsidRDefault="00F365F6" w:rsidP="00F365F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2936C88" w14:textId="2335CC6D" w:rsidR="00F365F6" w:rsidRDefault="7985408E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>Projects/Activities that relate to the nine grounds of discrimination in Ireland as follows: –</w:t>
      </w:r>
    </w:p>
    <w:p w14:paraId="1CB79A51" w14:textId="5FB5F4DC" w:rsidR="00F365F6" w:rsidRPr="005F025F" w:rsidRDefault="7985408E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b/>
          <w:bCs/>
          <w:sz w:val="22"/>
          <w:szCs w:val="22"/>
        </w:rPr>
        <w:t>Gender</w:t>
      </w:r>
      <w:r w:rsidRPr="14D3DB66">
        <w:rPr>
          <w:rFonts w:ascii="Calibri" w:hAnsi="Calibri" w:cs="Calibri"/>
          <w:sz w:val="22"/>
          <w:szCs w:val="22"/>
        </w:rPr>
        <w:t xml:space="preserve">: </w:t>
      </w:r>
      <w:r w:rsidR="000F6428">
        <w:rPr>
          <w:rFonts w:ascii="Calibri" w:hAnsi="Calibri" w:cs="Calibri"/>
          <w:sz w:val="22"/>
          <w:szCs w:val="22"/>
        </w:rPr>
        <w:t>i.e.</w:t>
      </w:r>
      <w:bookmarkStart w:id="0" w:name="_GoBack"/>
      <w:bookmarkEnd w:id="0"/>
      <w:r w:rsidRPr="14D3DB66">
        <w:rPr>
          <w:rFonts w:ascii="Calibri" w:hAnsi="Calibri" w:cs="Calibri"/>
          <w:sz w:val="22"/>
          <w:szCs w:val="22"/>
        </w:rPr>
        <w:t xml:space="preserve"> man, woman or transgender</w:t>
      </w:r>
    </w:p>
    <w:p w14:paraId="4AA7D809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Civil status</w:t>
      </w:r>
      <w:r w:rsidRPr="005F025F">
        <w:rPr>
          <w:rFonts w:ascii="Calibri" w:hAnsi="Calibri" w:cs="Calibri"/>
          <w:sz w:val="22"/>
          <w:szCs w:val="22"/>
        </w:rPr>
        <w:t>: includes single, married, separated, divorced, widowed people, civil partners and former civil partners</w:t>
      </w:r>
    </w:p>
    <w:p w14:paraId="2417BD78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Family status</w:t>
      </w:r>
      <w:r w:rsidRPr="005F025F">
        <w:rPr>
          <w:rFonts w:ascii="Calibri" w:hAnsi="Calibri" w:cs="Calibri"/>
          <w:sz w:val="22"/>
          <w:szCs w:val="22"/>
        </w:rPr>
        <w:t xml:space="preserve">: this refers to the parent of a person under 18 years or the resident primary </w:t>
      </w:r>
      <w:proofErr w:type="spellStart"/>
      <w:r w:rsidRPr="005F025F">
        <w:rPr>
          <w:rFonts w:ascii="Calibri" w:hAnsi="Calibri" w:cs="Calibri"/>
          <w:sz w:val="22"/>
          <w:szCs w:val="22"/>
        </w:rPr>
        <w:t>carer</w:t>
      </w:r>
      <w:proofErr w:type="spellEnd"/>
      <w:r w:rsidRPr="005F025F">
        <w:rPr>
          <w:rFonts w:ascii="Calibri" w:hAnsi="Calibri" w:cs="Calibri"/>
          <w:sz w:val="22"/>
          <w:szCs w:val="22"/>
        </w:rPr>
        <w:t xml:space="preserve"> or parent of a person with a disability</w:t>
      </w:r>
    </w:p>
    <w:p w14:paraId="3DCC6329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Sexual orientation</w:t>
      </w:r>
      <w:r w:rsidRPr="005F025F">
        <w:rPr>
          <w:rFonts w:ascii="Calibri" w:hAnsi="Calibri" w:cs="Calibri"/>
          <w:sz w:val="22"/>
          <w:szCs w:val="22"/>
        </w:rPr>
        <w:t>: includes gay, lesbian, bisexual and heterosexual</w:t>
      </w:r>
    </w:p>
    <w:p w14:paraId="6504E912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Religion</w:t>
      </w:r>
      <w:r w:rsidRPr="005F025F">
        <w:rPr>
          <w:rFonts w:ascii="Calibri" w:hAnsi="Calibri" w:cs="Calibri"/>
          <w:sz w:val="22"/>
          <w:szCs w:val="22"/>
        </w:rPr>
        <w:t>: means religious belief, background, outlook or none</w:t>
      </w:r>
    </w:p>
    <w:p w14:paraId="086E34D4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Age</w:t>
      </w:r>
      <w:r w:rsidRPr="005F025F">
        <w:rPr>
          <w:rFonts w:ascii="Calibri" w:hAnsi="Calibri" w:cs="Calibri"/>
          <w:sz w:val="22"/>
          <w:szCs w:val="22"/>
        </w:rPr>
        <w:t>: this does not apply to a person aged under 16</w:t>
      </w:r>
    </w:p>
    <w:p w14:paraId="06ED61F7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Disability</w:t>
      </w:r>
      <w:r w:rsidRPr="005F025F">
        <w:rPr>
          <w:rFonts w:ascii="Calibri" w:hAnsi="Calibri" w:cs="Calibri"/>
          <w:sz w:val="22"/>
          <w:szCs w:val="22"/>
        </w:rPr>
        <w:t>: includes people with physical, intellectual, learning, cognitive or emotional disabilities and a range of medical conditions</w:t>
      </w:r>
    </w:p>
    <w:p w14:paraId="5BD3F601" w14:textId="77777777" w:rsidR="00F365F6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Race:</w:t>
      </w:r>
      <w:r w:rsidRPr="005F025F">
        <w:rPr>
          <w:rFonts w:ascii="Calibri" w:hAnsi="Calibri" w:cs="Calibri"/>
          <w:sz w:val="22"/>
          <w:szCs w:val="22"/>
        </w:rPr>
        <w:t xml:space="preserve"> includes race, skin </w:t>
      </w:r>
      <w:proofErr w:type="spellStart"/>
      <w:r w:rsidRPr="005F025F">
        <w:rPr>
          <w:rFonts w:ascii="Calibri" w:hAnsi="Calibri" w:cs="Calibri"/>
          <w:sz w:val="22"/>
          <w:szCs w:val="22"/>
        </w:rPr>
        <w:t>colour</w:t>
      </w:r>
      <w:proofErr w:type="spellEnd"/>
      <w:r w:rsidRPr="005F025F">
        <w:rPr>
          <w:rFonts w:ascii="Calibri" w:hAnsi="Calibri" w:cs="Calibri"/>
          <w:sz w:val="22"/>
          <w:szCs w:val="22"/>
        </w:rPr>
        <w:t>, nationality or ethnic origin</w:t>
      </w:r>
    </w:p>
    <w:p w14:paraId="6D9163D2" w14:textId="77777777" w:rsidR="00F365F6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Membership of the Traveller community.</w:t>
      </w:r>
    </w:p>
    <w:p w14:paraId="7DAF58DC" w14:textId="77777777" w:rsidR="00F365F6" w:rsidRPr="005F025F" w:rsidRDefault="00F365F6" w:rsidP="00F365F6">
      <w:pPr>
        <w:ind w:left="1440"/>
        <w:rPr>
          <w:rFonts w:ascii="Calibri" w:hAnsi="Calibri" w:cs="Calibri"/>
          <w:sz w:val="22"/>
          <w:szCs w:val="22"/>
        </w:rPr>
      </w:pPr>
    </w:p>
    <w:p w14:paraId="4AF0ED94" w14:textId="53327586" w:rsidR="00F365F6" w:rsidRPr="005F025F" w:rsidRDefault="7985408E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>Projects and Activities may encompass:</w:t>
      </w:r>
    </w:p>
    <w:p w14:paraId="17D711C6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Research Projects</w:t>
      </w:r>
    </w:p>
    <w:p w14:paraId="30D18597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Community Engaged Projects</w:t>
      </w:r>
    </w:p>
    <w:p w14:paraId="70FEAF38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Curriculum design activities</w:t>
      </w:r>
    </w:p>
    <w:p w14:paraId="7594EE7A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Events that promote EDII</w:t>
      </w:r>
    </w:p>
    <w:p w14:paraId="497781A2" w14:textId="77777777" w:rsidR="00F365F6" w:rsidRDefault="00F365F6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</w:p>
    <w:p w14:paraId="586AB085" w14:textId="77777777" w:rsidR="00F365F6" w:rsidRDefault="00F365F6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  <w:sectPr w:rsidR="00F365F6" w:rsidSect="00980C69">
          <w:headerReference w:type="default" r:id="rId11"/>
          <w:footerReference w:type="default" r:id="rId12"/>
          <w:pgSz w:w="11907" w:h="16839" w:code="9"/>
          <w:pgMar w:top="426" w:right="1800" w:bottom="1080" w:left="1800" w:header="708" w:footer="708" w:gutter="0"/>
          <w:cols w:space="708"/>
          <w:docGrid w:linePitch="360"/>
        </w:sectPr>
      </w:pPr>
    </w:p>
    <w:p w14:paraId="23D9D2DD" w14:textId="4BD8D4DB" w:rsidR="00546452" w:rsidRPr="00DE07F9" w:rsidRDefault="00453DE2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MIC </w:t>
      </w:r>
      <w:r w:rsidR="005E4B39">
        <w:rPr>
          <w:rFonts w:ascii="Garamond" w:hAnsi="Garamond"/>
          <w:sz w:val="24"/>
          <w:szCs w:val="24"/>
        </w:rPr>
        <w:t xml:space="preserve">Equality, Diversity, </w:t>
      </w:r>
      <w:r>
        <w:rPr>
          <w:rFonts w:ascii="Garamond" w:hAnsi="Garamond"/>
          <w:sz w:val="24"/>
          <w:szCs w:val="24"/>
        </w:rPr>
        <w:t>Inclusion</w:t>
      </w:r>
      <w:r w:rsidR="005E4B39">
        <w:rPr>
          <w:rFonts w:ascii="Garamond" w:hAnsi="Garamond"/>
          <w:sz w:val="24"/>
          <w:szCs w:val="24"/>
        </w:rPr>
        <w:t xml:space="preserve"> &amp; </w:t>
      </w:r>
      <w:r>
        <w:rPr>
          <w:rFonts w:ascii="Garamond" w:hAnsi="Garamond"/>
          <w:sz w:val="24"/>
          <w:szCs w:val="24"/>
        </w:rPr>
        <w:t>Interculturalism</w:t>
      </w:r>
      <w:r w:rsidR="005E4B39">
        <w:rPr>
          <w:rFonts w:ascii="Garamond" w:hAnsi="Garamond"/>
          <w:sz w:val="24"/>
          <w:szCs w:val="24"/>
        </w:rPr>
        <w:t xml:space="preserve"> </w:t>
      </w:r>
    </w:p>
    <w:p w14:paraId="667FF6AB" w14:textId="77777777" w:rsidR="00546452" w:rsidRPr="00DE07F9" w:rsidRDefault="005E4B39" w:rsidP="005E36B5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Project Awards </w:t>
      </w:r>
    </w:p>
    <w:p w14:paraId="14B5043D" w14:textId="77777777" w:rsidR="00546452" w:rsidRDefault="00546452" w:rsidP="005E36B5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 w:rsidRPr="00DE07F9">
        <w:rPr>
          <w:rFonts w:ascii="Garamond" w:hAnsi="Garamond"/>
          <w:sz w:val="24"/>
          <w:szCs w:val="24"/>
        </w:rPr>
        <w:t>Application for Funding</w:t>
      </w:r>
    </w:p>
    <w:p w14:paraId="672A6659" w14:textId="77777777" w:rsidR="005E36B5" w:rsidRPr="005E36B5" w:rsidRDefault="005E36B5" w:rsidP="005E36B5">
      <w:pPr>
        <w:jc w:val="center"/>
        <w:rPr>
          <w:i/>
          <w:sz w:val="18"/>
          <w:szCs w:val="18"/>
        </w:rPr>
      </w:pPr>
    </w:p>
    <w:p w14:paraId="0A37501D" w14:textId="77777777" w:rsidR="00546452" w:rsidRPr="005E36B5" w:rsidRDefault="00546452">
      <w:pPr>
        <w:rPr>
          <w:rFonts w:ascii="Garamond" w:hAnsi="Garamond"/>
          <w:sz w:val="18"/>
          <w:szCs w:val="18"/>
        </w:rPr>
      </w:pPr>
    </w:p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</w:tblCellMar>
        <w:tblLook w:val="01E0" w:firstRow="1" w:lastRow="1" w:firstColumn="1" w:lastColumn="1" w:noHBand="0" w:noVBand="0"/>
      </w:tblPr>
      <w:tblGrid>
        <w:gridCol w:w="3600"/>
        <w:gridCol w:w="5640"/>
      </w:tblGrid>
      <w:tr w:rsidR="00546452" w:rsidRPr="008B7544" w14:paraId="5EC2553F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063E0554" w14:textId="77777777" w:rsidR="00516806" w:rsidRPr="008B7544" w:rsidRDefault="00516806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 xml:space="preserve">Title of proposed </w:t>
            </w:r>
            <w:r w:rsidR="00546452" w:rsidRPr="008B7544">
              <w:rPr>
                <w:rFonts w:ascii="Garamond" w:hAnsi="Garamond"/>
                <w:b/>
              </w:rPr>
              <w:t>project:</w:t>
            </w:r>
          </w:p>
        </w:tc>
        <w:tc>
          <w:tcPr>
            <w:tcW w:w="5640" w:type="dxa"/>
            <w:vAlign w:val="center"/>
          </w:tcPr>
          <w:p w14:paraId="5DAB6C7B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02EB378F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6A05A809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7653EC73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46A67144" w14:textId="77777777" w:rsidR="00516806" w:rsidRPr="008B7544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Applicant Name:</w:t>
            </w:r>
          </w:p>
        </w:tc>
        <w:tc>
          <w:tcPr>
            <w:tcW w:w="5640" w:type="dxa"/>
            <w:vAlign w:val="center"/>
          </w:tcPr>
          <w:p w14:paraId="5A39BBE3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41C8F396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72A3D3EC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687DB5" w:rsidRPr="008B7544" w14:paraId="084443D4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1A3D61FB" w14:textId="77777777" w:rsidR="00687DB5" w:rsidRPr="008B7544" w:rsidRDefault="00687DB5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Email:</w:t>
            </w:r>
          </w:p>
        </w:tc>
        <w:tc>
          <w:tcPr>
            <w:tcW w:w="5640" w:type="dxa"/>
            <w:vAlign w:val="center"/>
          </w:tcPr>
          <w:p w14:paraId="0D0B940D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0E27B00A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687DB5" w:rsidRPr="008B7544" w14:paraId="74CED8B4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78A52ED3" w14:textId="77777777" w:rsidR="00687DB5" w:rsidRPr="008B7544" w:rsidRDefault="00687DB5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Phone</w:t>
            </w:r>
            <w:r w:rsidR="00DE07F9"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  <w:vAlign w:val="center"/>
          </w:tcPr>
          <w:p w14:paraId="60061E4C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44EAFD9C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24DB127E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7D128A44" w14:textId="23C22503" w:rsidR="00516806" w:rsidRPr="008B7544" w:rsidRDefault="576EBF53" w:rsidP="14D3DB66">
            <w:pPr>
              <w:rPr>
                <w:rFonts w:ascii="Garamond" w:hAnsi="Garamond"/>
                <w:b/>
                <w:bCs/>
              </w:rPr>
            </w:pPr>
            <w:r w:rsidRPr="14D3DB66">
              <w:rPr>
                <w:rFonts w:ascii="Garamond" w:hAnsi="Garamond"/>
                <w:b/>
                <w:bCs/>
              </w:rPr>
              <w:t>Unit/Department</w:t>
            </w:r>
            <w:r w:rsidR="064F47C4" w:rsidRPr="14D3DB6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640" w:type="dxa"/>
            <w:vAlign w:val="center"/>
          </w:tcPr>
          <w:p w14:paraId="4B94D5A5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3DEEC669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75145761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184D5605" w14:textId="77777777" w:rsidR="00546452" w:rsidRPr="008B7544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Category</w:t>
            </w:r>
            <w:r w:rsidR="00D13ED0">
              <w:rPr>
                <w:rFonts w:ascii="Garamond" w:hAnsi="Garamond"/>
                <w:b/>
              </w:rPr>
              <w:t>, please tick</w:t>
            </w:r>
            <w:r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  <w:vAlign w:val="center"/>
          </w:tcPr>
          <w:p w14:paraId="5C97C54E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EB09A6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47625</wp:posOffset>
                      </wp:positionV>
                      <wp:extent cx="295275" cy="238125"/>
                      <wp:effectExtent l="6350" t="9525" r="1270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6E68F1B" id="Rectangle 5" o:spid="_x0000_s1026" style="position:absolute;margin-left:170pt;margin-top:3.75pt;width:23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sbHw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"/>
                  </w:pict>
                </mc:Fallback>
              </mc:AlternateContent>
            </w:r>
          </w:p>
          <w:p w14:paraId="49A340B8" w14:textId="77777777" w:rsidR="00516806" w:rsidRDefault="006E3FBF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Project</w:t>
            </w:r>
          </w:p>
          <w:p w14:paraId="5FEA6B90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442548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10795</wp:posOffset>
                      </wp:positionV>
                      <wp:extent cx="295275" cy="238125"/>
                      <wp:effectExtent l="6350" t="10795" r="12700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CB6CC66" id="Rectangle 4" o:spid="_x0000_s1026" style="position:absolute;margin-left:170pt;margin-top:.85pt;width:23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KUHw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"/>
                  </w:pict>
                </mc:Fallback>
              </mc:AlternateContent>
            </w:r>
          </w:p>
          <w:p w14:paraId="0BF95692" w14:textId="77777777" w:rsidR="00D13ED0" w:rsidRDefault="006E3FBF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Curriculum </w:t>
            </w:r>
            <w:r w:rsidR="005E4B39">
              <w:rPr>
                <w:rFonts w:ascii="Garamond" w:hAnsi="Garamond"/>
              </w:rPr>
              <w:t>Design Activities</w:t>
            </w:r>
          </w:p>
          <w:p w14:paraId="6F680301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6352D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6350</wp:posOffset>
                      </wp:positionV>
                      <wp:extent cx="295275" cy="238125"/>
                      <wp:effectExtent l="6350" t="6350" r="1270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18883E8" id="Rectangle 3" o:spid="_x0000_s1026" style="position:absolute;margin-left:170pt;margin-top:.5pt;width: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HQHw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"/>
                  </w:pict>
                </mc:Fallback>
              </mc:AlternateContent>
            </w:r>
          </w:p>
          <w:p w14:paraId="0DCE800F" w14:textId="77777777" w:rsidR="00D13ED0" w:rsidRDefault="00D13ED0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Community Engaged Research</w:t>
            </w:r>
          </w:p>
          <w:p w14:paraId="0B9FEAC5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B57D9" wp14:editId="07777777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53975</wp:posOffset>
                      </wp:positionV>
                      <wp:extent cx="295275" cy="238125"/>
                      <wp:effectExtent l="12700" t="6350" r="635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9F0F146" id="Rectangle 2" o:spid="_x0000_s1026" style="position:absolute;margin-left:169.75pt;margin-top:4.2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GX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"/>
                  </w:pict>
                </mc:Fallback>
              </mc:AlternateContent>
            </w:r>
          </w:p>
          <w:p w14:paraId="5CE0D0C3" w14:textId="77777777" w:rsidR="00D13ED0" w:rsidRDefault="005E4B3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Events that promote EDII</w:t>
            </w:r>
          </w:p>
          <w:p w14:paraId="3656B9AB" w14:textId="77777777" w:rsidR="00D13ED0" w:rsidRPr="008B7544" w:rsidRDefault="00D13ED0" w:rsidP="00D13ED0">
            <w:pPr>
              <w:rPr>
                <w:rFonts w:ascii="Garamond" w:hAnsi="Garamond"/>
              </w:rPr>
            </w:pPr>
          </w:p>
        </w:tc>
      </w:tr>
      <w:tr w:rsidR="005E4B39" w:rsidRPr="008B7544" w14:paraId="4BA95EE9" w14:textId="77777777" w:rsidTr="14D3DB66">
        <w:trPr>
          <w:trHeight w:val="510"/>
        </w:trPr>
        <w:tc>
          <w:tcPr>
            <w:tcW w:w="3600" w:type="dxa"/>
          </w:tcPr>
          <w:p w14:paraId="71164348" w14:textId="77777777" w:rsidR="005E4B39" w:rsidRDefault="005E4B3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Targeting Ground:</w:t>
            </w:r>
          </w:p>
          <w:p w14:paraId="45FB0818" w14:textId="77777777" w:rsidR="00453DE2" w:rsidRDefault="00453DE2">
            <w:pPr>
              <w:rPr>
                <w:rFonts w:ascii="Garamond" w:hAnsi="Garamond"/>
                <w:b/>
              </w:rPr>
            </w:pPr>
          </w:p>
          <w:p w14:paraId="18E0F99F" w14:textId="28D656DA" w:rsidR="005E4B39" w:rsidRPr="005E4B39" w:rsidRDefault="005E4B39">
            <w:pPr>
              <w:rPr>
                <w:rFonts w:ascii="Garamond" w:hAnsi="Garamond"/>
              </w:rPr>
            </w:pPr>
            <w:r w:rsidRPr="66E52421">
              <w:rPr>
                <w:rFonts w:ascii="Garamond" w:hAnsi="Garamond"/>
              </w:rPr>
              <w:t>(gender, civil status, family status, sexual orientation, disability, religion, age, race, membership of the Traveller community, and socio-economic status</w:t>
            </w:r>
            <w:r w:rsidR="00453DE2" w:rsidRPr="66E52421">
              <w:rPr>
                <w:rFonts w:ascii="Garamond" w:hAnsi="Garamond"/>
              </w:rPr>
              <w:t>, other (please specify)</w:t>
            </w:r>
            <w:r w:rsidRPr="66E52421">
              <w:rPr>
                <w:rFonts w:ascii="Garamond" w:hAnsi="Garamond"/>
              </w:rPr>
              <w:t>)</w:t>
            </w:r>
          </w:p>
        </w:tc>
        <w:tc>
          <w:tcPr>
            <w:tcW w:w="5640" w:type="dxa"/>
          </w:tcPr>
          <w:p w14:paraId="049F31CB" w14:textId="77777777" w:rsidR="005E4B39" w:rsidRDefault="005E4B39">
            <w:pPr>
              <w:rPr>
                <w:rFonts w:ascii="Garamond" w:hAnsi="Garamond"/>
              </w:rPr>
            </w:pPr>
          </w:p>
        </w:tc>
      </w:tr>
      <w:tr w:rsidR="00546452" w:rsidRPr="008B7544" w14:paraId="2E8B1954" w14:textId="77777777" w:rsidTr="14D3DB66">
        <w:trPr>
          <w:trHeight w:val="3800"/>
        </w:trPr>
        <w:tc>
          <w:tcPr>
            <w:tcW w:w="3600" w:type="dxa"/>
          </w:tcPr>
          <w:p w14:paraId="7E83FE0C" w14:textId="77777777" w:rsidR="00546452" w:rsidRDefault="00087546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 xml:space="preserve">Summary/ </w:t>
            </w:r>
            <w:r w:rsidR="00546452" w:rsidRPr="008B7544">
              <w:rPr>
                <w:rFonts w:ascii="Garamond" w:hAnsi="Garamond"/>
                <w:b/>
              </w:rPr>
              <w:t>Brief Description:</w:t>
            </w:r>
          </w:p>
          <w:p w14:paraId="53128261" w14:textId="77777777" w:rsidR="00453DE2" w:rsidRPr="008B7544" w:rsidRDefault="00453DE2">
            <w:pPr>
              <w:rPr>
                <w:rFonts w:ascii="Garamond" w:hAnsi="Garamond"/>
                <w:b/>
              </w:rPr>
            </w:pPr>
          </w:p>
          <w:p w14:paraId="7141A672" w14:textId="6B4C0FE7" w:rsidR="006D4FDE" w:rsidRPr="008B7544" w:rsidRDefault="608B8B54" w:rsidP="14D3DB66">
            <w:pPr>
              <w:rPr>
                <w:rFonts w:ascii="Garamond" w:hAnsi="Garamond"/>
                <w:b/>
                <w:bCs/>
              </w:rPr>
            </w:pPr>
            <w:r w:rsidRPr="14D3DB66">
              <w:rPr>
                <w:rFonts w:ascii="Garamond" w:hAnsi="Garamond"/>
              </w:rPr>
              <w:t>(</w:t>
            </w:r>
            <w:r w:rsidR="273FA0E2" w:rsidRPr="14D3DB66">
              <w:rPr>
                <w:rFonts w:ascii="Garamond" w:hAnsi="Garamond"/>
              </w:rPr>
              <w:t xml:space="preserve">please provide further detail </w:t>
            </w:r>
            <w:r w:rsidRPr="14D3DB66">
              <w:rPr>
                <w:rFonts w:ascii="Garamond" w:hAnsi="Garamond"/>
              </w:rPr>
              <w:t>by attaching 1 or 2 pages to this application</w:t>
            </w:r>
            <w:r w:rsidR="273FA0E2" w:rsidRPr="14D3DB66">
              <w:rPr>
                <w:rFonts w:ascii="Garamond" w:hAnsi="Garamond"/>
              </w:rPr>
              <w:t xml:space="preserve"> including possible community collaborators and opportunities for an EDII dimension</w:t>
            </w:r>
            <w:r w:rsidRPr="14D3DB66">
              <w:rPr>
                <w:rFonts w:ascii="Garamond" w:hAnsi="Garamond"/>
              </w:rPr>
              <w:t>)</w:t>
            </w:r>
          </w:p>
          <w:p w14:paraId="0C929242" w14:textId="1587546B" w:rsidR="006D4FDE" w:rsidRPr="008B7544" w:rsidRDefault="006D4FDE" w:rsidP="14D3DB66">
            <w:pPr>
              <w:rPr>
                <w:rFonts w:ascii="Garamond" w:hAnsi="Garamond"/>
              </w:rPr>
            </w:pPr>
          </w:p>
        </w:tc>
        <w:tc>
          <w:tcPr>
            <w:tcW w:w="5640" w:type="dxa"/>
          </w:tcPr>
          <w:p w14:paraId="62486C05" w14:textId="77777777" w:rsidR="00247AAF" w:rsidRDefault="00247AAF">
            <w:pPr>
              <w:rPr>
                <w:rFonts w:ascii="Garamond" w:hAnsi="Garamond"/>
              </w:rPr>
            </w:pPr>
          </w:p>
          <w:p w14:paraId="4101652C" w14:textId="77777777" w:rsidR="00D13ED0" w:rsidRDefault="00D13ED0">
            <w:pPr>
              <w:rPr>
                <w:rFonts w:ascii="Garamond" w:hAnsi="Garamond"/>
              </w:rPr>
            </w:pPr>
          </w:p>
          <w:p w14:paraId="4B99056E" w14:textId="77777777" w:rsidR="00D13ED0" w:rsidRDefault="00D13ED0">
            <w:pPr>
              <w:rPr>
                <w:rFonts w:ascii="Garamond" w:hAnsi="Garamond"/>
              </w:rPr>
            </w:pPr>
          </w:p>
          <w:p w14:paraId="1299C43A" w14:textId="77777777" w:rsidR="00D13ED0" w:rsidRPr="008B7544" w:rsidRDefault="00D13ED0">
            <w:pPr>
              <w:rPr>
                <w:rFonts w:ascii="Garamond" w:hAnsi="Garamond"/>
              </w:rPr>
            </w:pPr>
          </w:p>
        </w:tc>
      </w:tr>
      <w:tr w:rsidR="006F057D" w:rsidRPr="008B7544" w14:paraId="6A86FF48" w14:textId="77777777" w:rsidTr="009B144C">
        <w:trPr>
          <w:trHeight w:val="1206"/>
        </w:trPr>
        <w:tc>
          <w:tcPr>
            <w:tcW w:w="3600" w:type="dxa"/>
          </w:tcPr>
          <w:p w14:paraId="2B25E0FA" w14:textId="5C2AA45E" w:rsidR="006F057D" w:rsidRPr="008B7544" w:rsidRDefault="006F057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Anticipated Outcomes of the Project:</w:t>
            </w:r>
          </w:p>
        </w:tc>
        <w:tc>
          <w:tcPr>
            <w:tcW w:w="5640" w:type="dxa"/>
          </w:tcPr>
          <w:p w14:paraId="6734AABD" w14:textId="77777777" w:rsidR="006F057D" w:rsidRDefault="006F057D">
            <w:pPr>
              <w:rPr>
                <w:rFonts w:ascii="Garamond" w:hAnsi="Garamond"/>
              </w:rPr>
            </w:pPr>
          </w:p>
        </w:tc>
      </w:tr>
      <w:tr w:rsidR="00546452" w:rsidRPr="008B7544" w14:paraId="71FCCB62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46AC8BEE" w14:textId="6C1A14F6" w:rsidR="00687DB5" w:rsidRPr="008B7544" w:rsidRDefault="00546452" w:rsidP="66E52421">
            <w:pPr>
              <w:rPr>
                <w:rFonts w:ascii="Garamond" w:hAnsi="Garamond"/>
                <w:b/>
                <w:bCs/>
              </w:rPr>
            </w:pPr>
            <w:r w:rsidRPr="66E52421">
              <w:rPr>
                <w:rFonts w:ascii="Garamond" w:hAnsi="Garamond"/>
                <w:b/>
                <w:bCs/>
              </w:rPr>
              <w:t>Timeframe and Project Process:</w:t>
            </w:r>
          </w:p>
        </w:tc>
        <w:tc>
          <w:tcPr>
            <w:tcW w:w="5640" w:type="dxa"/>
            <w:vAlign w:val="center"/>
          </w:tcPr>
          <w:p w14:paraId="4DDBEF00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3461D779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3CF2D8B6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0FB78278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1FC39945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4EE483EE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0562CB0E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34CE0A41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38A75A29" w14:textId="77777777" w:rsidR="00687DB5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Estimated Total Cost</w:t>
            </w:r>
            <w:r w:rsidR="005F7670" w:rsidRPr="008B7544">
              <w:rPr>
                <w:rFonts w:ascii="Garamond" w:hAnsi="Garamond"/>
                <w:b/>
              </w:rPr>
              <w:t>:</w:t>
            </w:r>
          </w:p>
          <w:p w14:paraId="62EBF3C5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D98A12B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2946DB82" w14:textId="77777777" w:rsidR="00D13ED0" w:rsidRPr="008B7544" w:rsidRDefault="00D13ED0">
            <w:pPr>
              <w:rPr>
                <w:rFonts w:ascii="Garamond" w:hAnsi="Garamond"/>
                <w:b/>
              </w:rPr>
            </w:pPr>
          </w:p>
        </w:tc>
        <w:tc>
          <w:tcPr>
            <w:tcW w:w="5640" w:type="dxa"/>
            <w:vAlign w:val="center"/>
          </w:tcPr>
          <w:p w14:paraId="5997CC1D" w14:textId="77777777" w:rsidR="00546452" w:rsidRPr="008B7544" w:rsidRDefault="00546452">
            <w:pPr>
              <w:rPr>
                <w:rFonts w:ascii="Garamond" w:hAnsi="Garamond"/>
              </w:rPr>
            </w:pPr>
          </w:p>
          <w:p w14:paraId="110FFD37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6B699379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3FE9F23F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1F72F646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03B05E87" w14:textId="77777777" w:rsidTr="14D3DB66">
        <w:trPr>
          <w:trHeight w:val="1802"/>
        </w:trPr>
        <w:tc>
          <w:tcPr>
            <w:tcW w:w="3600" w:type="dxa"/>
            <w:vAlign w:val="center"/>
          </w:tcPr>
          <w:p w14:paraId="08CE6F91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1CDCEAD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58374E0" w14:textId="77777777" w:rsidR="00DE07F9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Approximate Costs Breakdown</w:t>
            </w:r>
            <w:r w:rsidR="00D13ED0">
              <w:rPr>
                <w:rFonts w:ascii="Garamond" w:hAnsi="Garamond"/>
                <w:b/>
              </w:rPr>
              <w:t>:</w:t>
            </w:r>
          </w:p>
          <w:p w14:paraId="6BB9E253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23DE523C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52E56223" w14:textId="77777777" w:rsidR="00D13ED0" w:rsidRPr="008B7544" w:rsidRDefault="00D13ED0">
            <w:pPr>
              <w:rPr>
                <w:rFonts w:ascii="Garamond" w:hAnsi="Garamond"/>
                <w:b/>
              </w:rPr>
            </w:pPr>
          </w:p>
        </w:tc>
        <w:tc>
          <w:tcPr>
            <w:tcW w:w="5640" w:type="dxa"/>
            <w:vAlign w:val="center"/>
          </w:tcPr>
          <w:p w14:paraId="07547A01" w14:textId="77777777" w:rsidR="00546452" w:rsidRPr="008B7544" w:rsidRDefault="00546452">
            <w:pPr>
              <w:rPr>
                <w:rFonts w:ascii="Garamond" w:hAnsi="Garamond"/>
              </w:rPr>
            </w:pPr>
          </w:p>
        </w:tc>
      </w:tr>
    </w:tbl>
    <w:p w14:paraId="5043CB0F" w14:textId="77777777" w:rsidR="00546452" w:rsidRDefault="00546452" w:rsidP="005E4B39"/>
    <w:p w14:paraId="07459315" w14:textId="77777777" w:rsidR="005E4B39" w:rsidRDefault="005E4B39" w:rsidP="005E4B39"/>
    <w:p w14:paraId="6537F28F" w14:textId="77777777" w:rsidR="005E4B39" w:rsidRDefault="005E4B39" w:rsidP="005E4B39"/>
    <w:p w14:paraId="6DFB9E20" w14:textId="77777777" w:rsidR="005E4B39" w:rsidRDefault="005E4B39" w:rsidP="005E4B39"/>
    <w:p w14:paraId="70DF9E56" w14:textId="77777777" w:rsidR="005E4B39" w:rsidRDefault="005E4B39" w:rsidP="005E4B39"/>
    <w:p w14:paraId="44E871BC" w14:textId="77777777" w:rsidR="005E4B39" w:rsidRDefault="005E4B39" w:rsidP="005E4B39"/>
    <w:p w14:paraId="144A5D23" w14:textId="77777777" w:rsidR="005E4B39" w:rsidRDefault="005E4B39" w:rsidP="005E4B39"/>
    <w:p w14:paraId="738610EB" w14:textId="77777777" w:rsidR="005E4B39" w:rsidRDefault="005E4B39" w:rsidP="005E4B39"/>
    <w:p w14:paraId="637805D2" w14:textId="77777777" w:rsidR="005E4B39" w:rsidRDefault="005E4B39" w:rsidP="005E4B39"/>
    <w:p w14:paraId="463F29E8" w14:textId="77777777" w:rsidR="005E4B39" w:rsidRDefault="005E4B39" w:rsidP="005E4B39"/>
    <w:p w14:paraId="3B7B4B86" w14:textId="77777777" w:rsidR="005E4B39" w:rsidRDefault="005E4B39" w:rsidP="005E4B39"/>
    <w:p w14:paraId="3A0FF5F2" w14:textId="77777777" w:rsidR="005E4B39" w:rsidRDefault="005E4B39" w:rsidP="005E4B39"/>
    <w:p w14:paraId="5630AD66" w14:textId="77777777" w:rsidR="005E4B39" w:rsidRDefault="005E4B39" w:rsidP="005E4B39"/>
    <w:p w14:paraId="61829076" w14:textId="77777777" w:rsidR="005E4B39" w:rsidRDefault="005E4B39" w:rsidP="005E4B39"/>
    <w:p w14:paraId="2BA226A1" w14:textId="77777777" w:rsidR="005E4B39" w:rsidRDefault="005E4B39" w:rsidP="005E4B39"/>
    <w:p w14:paraId="17AD93B2" w14:textId="77777777" w:rsidR="005E4B39" w:rsidRDefault="005E4B39" w:rsidP="005E4B39"/>
    <w:p w14:paraId="0DE4B5B7" w14:textId="77777777" w:rsidR="00453DE2" w:rsidRDefault="00453DE2" w:rsidP="005E4B39"/>
    <w:p w14:paraId="66204FF1" w14:textId="77777777" w:rsidR="00453DE2" w:rsidRDefault="00453DE2" w:rsidP="005E4B39"/>
    <w:p w14:paraId="2DBF0D7D" w14:textId="77777777" w:rsidR="00453DE2" w:rsidRDefault="00453DE2" w:rsidP="005E4B39">
      <w:pPr>
        <w:sectPr w:rsidR="00453DE2" w:rsidSect="00DE07F9">
          <w:pgSz w:w="11907" w:h="16839" w:code="9"/>
          <w:pgMar w:top="1440" w:right="1800" w:bottom="1080" w:left="1800" w:header="708" w:footer="708" w:gutter="0"/>
          <w:cols w:space="708"/>
          <w:docGrid w:linePitch="360"/>
        </w:sectPr>
      </w:pPr>
    </w:p>
    <w:p w14:paraId="594782D6" w14:textId="77777777" w:rsidR="00453DE2" w:rsidRDefault="00453DE2" w:rsidP="00453DE2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Scoring Sheet</w:t>
      </w:r>
    </w:p>
    <w:p w14:paraId="6B62F1B3" w14:textId="77777777" w:rsidR="005E4B39" w:rsidRDefault="005E4B39" w:rsidP="005E4B39"/>
    <w:p w14:paraId="02F2C34E" w14:textId="77777777" w:rsidR="00453DE2" w:rsidRDefault="00453DE2" w:rsidP="005E4B39"/>
    <w:p w14:paraId="680A4E5D" w14:textId="77777777" w:rsidR="00453DE2" w:rsidRDefault="00453DE2" w:rsidP="005E4B39"/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</w:tblCellMar>
        <w:tblLook w:val="01E0" w:firstRow="1" w:lastRow="1" w:firstColumn="1" w:lastColumn="1" w:noHBand="0" w:noVBand="0"/>
      </w:tblPr>
      <w:tblGrid>
        <w:gridCol w:w="3600"/>
        <w:gridCol w:w="5640"/>
      </w:tblGrid>
      <w:tr w:rsidR="00453DE2" w:rsidRPr="008B7544" w14:paraId="19DDFC8D" w14:textId="77777777" w:rsidTr="00453DE2">
        <w:trPr>
          <w:trHeight w:val="500"/>
        </w:trPr>
        <w:tc>
          <w:tcPr>
            <w:tcW w:w="3600" w:type="dxa"/>
          </w:tcPr>
          <w:p w14:paraId="216EC3A7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Title of proposed project:</w:t>
            </w:r>
          </w:p>
        </w:tc>
        <w:tc>
          <w:tcPr>
            <w:tcW w:w="5640" w:type="dxa"/>
          </w:tcPr>
          <w:p w14:paraId="19219836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296FEF7D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7194DBDC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30609EB2" w14:textId="77777777" w:rsidTr="00453DE2">
        <w:trPr>
          <w:trHeight w:val="500"/>
        </w:trPr>
        <w:tc>
          <w:tcPr>
            <w:tcW w:w="3600" w:type="dxa"/>
          </w:tcPr>
          <w:p w14:paraId="6B1A22CE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Relevance to selected themes/EDI</w:t>
            </w:r>
            <w:r>
              <w:rPr>
                <w:rFonts w:ascii="Garamond" w:hAnsi="Garamond"/>
                <w:b/>
              </w:rPr>
              <w:t>I</w:t>
            </w:r>
            <w:r w:rsidRPr="00453DE2">
              <w:rPr>
                <w:rFonts w:ascii="Garamond" w:hAnsi="Garamond"/>
                <w:b/>
              </w:rPr>
              <w:t xml:space="preserve"> grounds (Max 20 points)</w:t>
            </w:r>
            <w:r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</w:tcPr>
          <w:p w14:paraId="769D0D3C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54CD245A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1231BE67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05E85A7B" w14:textId="77777777" w:rsidTr="00453DE2">
        <w:trPr>
          <w:trHeight w:val="500"/>
        </w:trPr>
        <w:tc>
          <w:tcPr>
            <w:tcW w:w="3600" w:type="dxa"/>
          </w:tcPr>
          <w:p w14:paraId="45DDA60C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 xml:space="preserve">Expected benefit (impact) for </w:t>
            </w:r>
            <w:r>
              <w:rPr>
                <w:rFonts w:ascii="Garamond" w:hAnsi="Garamond"/>
                <w:b/>
              </w:rPr>
              <w:t>MIC</w:t>
            </w:r>
            <w:r w:rsidRPr="00453DE2">
              <w:rPr>
                <w:rFonts w:ascii="Garamond" w:hAnsi="Garamond"/>
                <w:b/>
              </w:rPr>
              <w:t xml:space="preserve"> (Max 30 points)</w:t>
            </w:r>
          </w:p>
        </w:tc>
        <w:tc>
          <w:tcPr>
            <w:tcW w:w="5640" w:type="dxa"/>
          </w:tcPr>
          <w:p w14:paraId="36FEB5B0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30D7AA69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0FB74DD5" w14:textId="77777777" w:rsidTr="00453DE2">
        <w:trPr>
          <w:trHeight w:val="500"/>
        </w:trPr>
        <w:tc>
          <w:tcPr>
            <w:tcW w:w="3600" w:type="dxa"/>
          </w:tcPr>
          <w:p w14:paraId="5CDE04E4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Expected benefit (impact) for wider society (Max 10 points)</w:t>
            </w:r>
          </w:p>
        </w:tc>
        <w:tc>
          <w:tcPr>
            <w:tcW w:w="5640" w:type="dxa"/>
          </w:tcPr>
          <w:p w14:paraId="7196D064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34FF1C98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7A62F156" w14:textId="77777777" w:rsidTr="00453DE2">
        <w:trPr>
          <w:trHeight w:val="500"/>
        </w:trPr>
        <w:tc>
          <w:tcPr>
            <w:tcW w:w="3600" w:type="dxa"/>
          </w:tcPr>
          <w:p w14:paraId="22641CF6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Originality and creative approach (Max 20 points)</w:t>
            </w:r>
          </w:p>
        </w:tc>
        <w:tc>
          <w:tcPr>
            <w:tcW w:w="5640" w:type="dxa"/>
          </w:tcPr>
          <w:p w14:paraId="6D072C0D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48A21919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4B16F835" w14:textId="77777777" w:rsidTr="00453DE2">
        <w:trPr>
          <w:trHeight w:val="578"/>
        </w:trPr>
        <w:tc>
          <w:tcPr>
            <w:tcW w:w="3600" w:type="dxa"/>
          </w:tcPr>
          <w:p w14:paraId="6D891F38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Value for money (Max 20 points)</w:t>
            </w:r>
          </w:p>
        </w:tc>
        <w:tc>
          <w:tcPr>
            <w:tcW w:w="5640" w:type="dxa"/>
          </w:tcPr>
          <w:p w14:paraId="6BD18F9B" w14:textId="77777777" w:rsidR="00453DE2" w:rsidRDefault="00453DE2" w:rsidP="00453DE2">
            <w:pPr>
              <w:rPr>
                <w:rFonts w:ascii="Garamond" w:hAnsi="Garamond"/>
              </w:rPr>
            </w:pPr>
          </w:p>
          <w:p w14:paraId="238601FE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</w:tbl>
    <w:p w14:paraId="0F3CABC7" w14:textId="77777777" w:rsidR="005E4B39" w:rsidRDefault="005E4B39" w:rsidP="005E4B39"/>
    <w:sectPr w:rsidR="005E4B39" w:rsidSect="00DE07F9">
      <w:pgSz w:w="11907" w:h="16839" w:code="9"/>
      <w:pgMar w:top="14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A2F41" w14:textId="77777777" w:rsidR="005B740C" w:rsidRDefault="005B740C">
      <w:r>
        <w:separator/>
      </w:r>
    </w:p>
  </w:endnote>
  <w:endnote w:type="continuationSeparator" w:id="0">
    <w:p w14:paraId="5B1BD160" w14:textId="77777777" w:rsidR="005B740C" w:rsidRDefault="005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87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E9BA9" w14:textId="6517F96A" w:rsidR="00F365F6" w:rsidRDefault="00F36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5F2C7" w14:textId="77777777" w:rsidR="00F365F6" w:rsidRDefault="00F36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05BE" w14:textId="77777777" w:rsidR="005B740C" w:rsidRDefault="005B740C">
      <w:r>
        <w:separator/>
      </w:r>
    </w:p>
  </w:footnote>
  <w:footnote w:type="continuationSeparator" w:id="0">
    <w:p w14:paraId="51789770" w14:textId="77777777" w:rsidR="005B740C" w:rsidRDefault="005B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C3DC" w14:textId="178E99C4" w:rsidR="00DE07F9" w:rsidRPr="00980C69" w:rsidRDefault="00980C69" w:rsidP="00DE07F9">
    <w:pPr>
      <w:pStyle w:val="Header"/>
      <w:jc w:val="center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CC05A" wp14:editId="31455359">
          <wp:simplePos x="0" y="0"/>
          <wp:positionH relativeFrom="column">
            <wp:posOffset>-1015661</wp:posOffset>
          </wp:positionH>
          <wp:positionV relativeFrom="paragraph">
            <wp:posOffset>-332149</wp:posOffset>
          </wp:positionV>
          <wp:extent cx="778300" cy="419395"/>
          <wp:effectExtent l="0" t="0" r="3175" b="0"/>
          <wp:wrapThrough wrapText="bothSides">
            <wp:wrapPolygon edited="0">
              <wp:start x="0" y="0"/>
              <wp:lineTo x="0" y="20618"/>
              <wp:lineTo x="21159" y="20618"/>
              <wp:lineTo x="211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II SOCIAL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0" cy="41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D2E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764C4"/>
    <w:multiLevelType w:val="hybridMultilevel"/>
    <w:tmpl w:val="75E449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8E0F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E23"/>
    <w:multiLevelType w:val="hybridMultilevel"/>
    <w:tmpl w:val="EFCE7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747EE"/>
    <w:rsid w:val="00080428"/>
    <w:rsid w:val="00087546"/>
    <w:rsid w:val="000A7492"/>
    <w:rsid w:val="000F6428"/>
    <w:rsid w:val="001238CF"/>
    <w:rsid w:val="00186BC3"/>
    <w:rsid w:val="00247AAF"/>
    <w:rsid w:val="002655A4"/>
    <w:rsid w:val="00453DE2"/>
    <w:rsid w:val="0049307C"/>
    <w:rsid w:val="00516806"/>
    <w:rsid w:val="00546452"/>
    <w:rsid w:val="005B740C"/>
    <w:rsid w:val="005E36B5"/>
    <w:rsid w:val="005E4B39"/>
    <w:rsid w:val="005F7670"/>
    <w:rsid w:val="00642E44"/>
    <w:rsid w:val="00687DB5"/>
    <w:rsid w:val="006C136E"/>
    <w:rsid w:val="006D4FDE"/>
    <w:rsid w:val="006E3FBF"/>
    <w:rsid w:val="006F057D"/>
    <w:rsid w:val="00706570"/>
    <w:rsid w:val="008378C7"/>
    <w:rsid w:val="00846ABB"/>
    <w:rsid w:val="00886BE7"/>
    <w:rsid w:val="008B7544"/>
    <w:rsid w:val="00980C69"/>
    <w:rsid w:val="00985ED0"/>
    <w:rsid w:val="009B144C"/>
    <w:rsid w:val="009E1986"/>
    <w:rsid w:val="009E1AA8"/>
    <w:rsid w:val="00A20439"/>
    <w:rsid w:val="00A66DE3"/>
    <w:rsid w:val="00A902C9"/>
    <w:rsid w:val="00AE7CFE"/>
    <w:rsid w:val="00B52B1D"/>
    <w:rsid w:val="00D13ED0"/>
    <w:rsid w:val="00D71861"/>
    <w:rsid w:val="00DC63EE"/>
    <w:rsid w:val="00DE07F9"/>
    <w:rsid w:val="00E175D5"/>
    <w:rsid w:val="00F365F6"/>
    <w:rsid w:val="00F5172C"/>
    <w:rsid w:val="064F47C4"/>
    <w:rsid w:val="14D3DB66"/>
    <w:rsid w:val="199F5F03"/>
    <w:rsid w:val="19A74C89"/>
    <w:rsid w:val="1E7ABDAC"/>
    <w:rsid w:val="21B25E6E"/>
    <w:rsid w:val="23350672"/>
    <w:rsid w:val="2685CF91"/>
    <w:rsid w:val="273FA0E2"/>
    <w:rsid w:val="28219FF2"/>
    <w:rsid w:val="452AB361"/>
    <w:rsid w:val="55F5CA4D"/>
    <w:rsid w:val="576EBF53"/>
    <w:rsid w:val="5C650BD1"/>
    <w:rsid w:val="5E00DC32"/>
    <w:rsid w:val="608B8B54"/>
    <w:rsid w:val="620E1F5C"/>
    <w:rsid w:val="63A9EFBD"/>
    <w:rsid w:val="6419B654"/>
    <w:rsid w:val="66E52421"/>
    <w:rsid w:val="6882590E"/>
    <w:rsid w:val="6B232739"/>
    <w:rsid w:val="6D55CA31"/>
    <w:rsid w:val="77921A82"/>
    <w:rsid w:val="7985408E"/>
    <w:rsid w:val="7BD01D9A"/>
    <w:rsid w:val="7D52C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D85C5E"/>
  <w14:defaultImageDpi w14:val="300"/>
  <w15:chartTrackingRefBased/>
  <w15:docId w15:val="{A9537047-6036-4D71-807C-A1E52E0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6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0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7F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365F6"/>
    <w:pPr>
      <w:ind w:left="720"/>
      <w:contextualSpacing/>
    </w:pPr>
    <w:rPr>
      <w:lang w:val="en-I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65F6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846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6AB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123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71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ryimmaculatecollege.sharepoint.com/sites/staffportal/institutionaldocs/SitePages/Home.aspx?RootFolder=%2Fsites%2Fstaffportal%2Finstitutionaldocs%2FShared%20Documents1%2FAthena%20SWAN%20Institution%20Bronze%20Application&amp;FolderCTID=0x012000626359BB7626104E859103AC5B4CC849&amp;View=%7BF20B16D8%2D3BA8%2D4AC5%2DA187%2DA3998041704E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7376024438240BD24156C8486DD90" ma:contentTypeVersion="4" ma:contentTypeDescription="Create a new document." ma:contentTypeScope="" ma:versionID="8f5e596769fdd96363b98c1926cd0ce5">
  <xsd:schema xmlns:xsd="http://www.w3.org/2001/XMLSchema" xmlns:xs="http://www.w3.org/2001/XMLSchema" xmlns:p="http://schemas.microsoft.com/office/2006/metadata/properties" xmlns:ns2="a5e84ef6-5642-450c-af90-1a8a0cf3ed57" targetNamespace="http://schemas.microsoft.com/office/2006/metadata/properties" ma:root="true" ma:fieldsID="033ce178321b6cc17158637b8bcdf61e" ns2:_="">
    <xsd:import namespace="a5e84ef6-5642-450c-af90-1a8a0cf3e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4ef6-5642-450c-af90-1a8a0cf3e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07B1F-D810-4C98-826E-9A2C1D7A2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4ef6-5642-450c-af90-1a8a0cf3e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A7F47-6EAB-472F-AE60-5325973F3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Excellence in Learning &amp; Teaching</vt:lpstr>
    </vt:vector>
  </TitlesOfParts>
  <Company>CELT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Excellence in Learning &amp; Teaching</dc:title>
  <dc:subject/>
  <dc:creator>Jenny Booth</dc:creator>
  <cp:keywords/>
  <dc:description/>
  <cp:lastModifiedBy>Nora McGillicuddy</cp:lastModifiedBy>
  <cp:revision>2</cp:revision>
  <cp:lastPrinted>2024-08-29T07:18:00Z</cp:lastPrinted>
  <dcterms:created xsi:type="dcterms:W3CDTF">2024-08-29T07:19:00Z</dcterms:created>
  <dcterms:modified xsi:type="dcterms:W3CDTF">2024-08-29T07:19:00Z</dcterms:modified>
</cp:coreProperties>
</file>